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155918" w14:textId="77777777" w:rsidR="00E94686" w:rsidRDefault="00E94686" w:rsidP="00E94686">
      <w:pPr>
        <w:pStyle w:val="Default"/>
      </w:pPr>
    </w:p>
    <w:p w14:paraId="5007EB5F" w14:textId="1A5AD561" w:rsidR="00E94686" w:rsidRDefault="00E94686" w:rsidP="0032212C">
      <w:pPr>
        <w:pStyle w:val="Heading1"/>
      </w:pPr>
      <w:r>
        <w:t>Index of Supplemental Documents Incorporated by Reference and</w:t>
      </w:r>
      <w:r w:rsidR="005547C1">
        <w:t xml:space="preserve"> </w:t>
      </w:r>
      <w:r>
        <w:t xml:space="preserve">Available Upon Request and Submission </w:t>
      </w:r>
      <w:r w:rsidR="0032212C">
        <w:br/>
      </w:r>
      <w:r>
        <w:t>of Non-Disclosure Agreement</w:t>
      </w:r>
    </w:p>
    <w:p w14:paraId="7820C827" w14:textId="56C453E4" w:rsidR="007309EF" w:rsidRDefault="00E94686" w:rsidP="007309EF">
      <w:pPr>
        <w:pStyle w:val="NoSpacing"/>
        <w:numPr>
          <w:ilvl w:val="0"/>
          <w:numId w:val="11"/>
        </w:numPr>
        <w:rPr>
          <w:sz w:val="23"/>
          <w:szCs w:val="23"/>
        </w:rPr>
      </w:pPr>
      <w:r>
        <w:rPr>
          <w:sz w:val="23"/>
          <w:szCs w:val="23"/>
        </w:rPr>
        <w:t>Correspondence Management Systems Feature Requirements</w:t>
      </w:r>
    </w:p>
    <w:p w14:paraId="005AC0B8" w14:textId="7D97154C" w:rsidR="007309EF" w:rsidRDefault="00E94686" w:rsidP="007309EF">
      <w:pPr>
        <w:pStyle w:val="NoSpacing"/>
        <w:numPr>
          <w:ilvl w:val="0"/>
          <w:numId w:val="11"/>
        </w:numPr>
        <w:rPr>
          <w:sz w:val="23"/>
          <w:szCs w:val="23"/>
        </w:rPr>
      </w:pPr>
      <w:r>
        <w:rPr>
          <w:sz w:val="23"/>
          <w:szCs w:val="23"/>
        </w:rPr>
        <w:t>CMS Evaluation Process</w:t>
      </w:r>
    </w:p>
    <w:p w14:paraId="004E4A43" w14:textId="64DA1A4A" w:rsidR="007309EF" w:rsidRDefault="00E94686" w:rsidP="007309EF">
      <w:pPr>
        <w:pStyle w:val="NoSpacing"/>
        <w:numPr>
          <w:ilvl w:val="0"/>
          <w:numId w:val="11"/>
        </w:numPr>
        <w:rPr>
          <w:sz w:val="23"/>
          <w:szCs w:val="23"/>
        </w:rPr>
      </w:pPr>
      <w:r>
        <w:rPr>
          <w:sz w:val="23"/>
          <w:szCs w:val="23"/>
        </w:rPr>
        <w:t>Digital Mail Interface Specifications</w:t>
      </w:r>
    </w:p>
    <w:p w14:paraId="6F8B7852" w14:textId="1B3301A6" w:rsidR="007309EF" w:rsidRDefault="00E94686" w:rsidP="007309EF">
      <w:pPr>
        <w:pStyle w:val="NoSpacing"/>
        <w:numPr>
          <w:ilvl w:val="0"/>
          <w:numId w:val="11"/>
        </w:numPr>
        <w:rPr>
          <w:sz w:val="23"/>
          <w:szCs w:val="23"/>
        </w:rPr>
      </w:pPr>
      <w:r>
        <w:rPr>
          <w:sz w:val="23"/>
          <w:szCs w:val="23"/>
        </w:rPr>
        <w:t>CMS Connection and Interface Requirements</w:t>
      </w:r>
    </w:p>
    <w:p w14:paraId="1822DDD7" w14:textId="4F298648" w:rsidR="007309EF" w:rsidRDefault="00E94686" w:rsidP="007309EF">
      <w:pPr>
        <w:pStyle w:val="NoSpacing"/>
        <w:numPr>
          <w:ilvl w:val="0"/>
          <w:numId w:val="11"/>
        </w:numPr>
        <w:rPr>
          <w:sz w:val="23"/>
          <w:szCs w:val="23"/>
        </w:rPr>
      </w:pPr>
      <w:r>
        <w:rPr>
          <w:sz w:val="23"/>
          <w:szCs w:val="23"/>
        </w:rPr>
        <w:t>House Information Resources CMS Data Interchange Standard</w:t>
      </w:r>
    </w:p>
    <w:p w14:paraId="5363CFD6" w14:textId="4074BEEF" w:rsidR="007309EF" w:rsidRDefault="00E94686" w:rsidP="007309EF">
      <w:pPr>
        <w:pStyle w:val="NoSpacing"/>
        <w:numPr>
          <w:ilvl w:val="0"/>
          <w:numId w:val="11"/>
        </w:numPr>
        <w:rPr>
          <w:sz w:val="23"/>
          <w:szCs w:val="23"/>
        </w:rPr>
      </w:pPr>
      <w:r>
        <w:rPr>
          <w:sz w:val="23"/>
          <w:szCs w:val="23"/>
        </w:rPr>
        <w:t>House XML Tag Set</w:t>
      </w:r>
    </w:p>
    <w:p w14:paraId="3CA8C3F4" w14:textId="0BEF474E" w:rsidR="00A30652" w:rsidRPr="00ED3231" w:rsidRDefault="00A30652" w:rsidP="00A30652">
      <w:pPr>
        <w:pStyle w:val="NoSpacing"/>
        <w:numPr>
          <w:ilvl w:val="0"/>
          <w:numId w:val="11"/>
        </w:numPr>
        <w:rPr>
          <w:sz w:val="23"/>
          <w:szCs w:val="23"/>
        </w:rPr>
      </w:pPr>
      <w:r w:rsidRPr="00002144">
        <w:rPr>
          <w:sz w:val="23"/>
          <w:szCs w:val="23"/>
        </w:rPr>
        <w:t>House Information Security Policies and Publications (HISPOLs and HISPUBs)</w:t>
      </w:r>
      <w:r w:rsidR="00B50F3A">
        <w:rPr>
          <w:sz w:val="23"/>
          <w:szCs w:val="23"/>
        </w:rPr>
        <w:t xml:space="preserve"> </w:t>
      </w:r>
      <w:r w:rsidR="00B50F3A" w:rsidRPr="00CB3784">
        <w:rPr>
          <w:i/>
          <w:iCs/>
          <w:sz w:val="23"/>
          <w:szCs w:val="23"/>
        </w:rPr>
        <w:t>(provided upon request)</w:t>
      </w:r>
      <w:r w:rsidR="00ED3231" w:rsidRPr="00CE7BBE">
        <w:rPr>
          <w:sz w:val="23"/>
          <w:szCs w:val="23"/>
        </w:rPr>
        <w:t xml:space="preserve"> </w:t>
      </w:r>
    </w:p>
    <w:p w14:paraId="7A204032" w14:textId="5E8AF995" w:rsidR="001E7E2A" w:rsidRPr="00CE7BBE" w:rsidRDefault="00E94686" w:rsidP="007309EF">
      <w:pPr>
        <w:pStyle w:val="NoSpacing"/>
        <w:numPr>
          <w:ilvl w:val="0"/>
          <w:numId w:val="11"/>
        </w:numPr>
        <w:rPr>
          <w:sz w:val="23"/>
          <w:szCs w:val="23"/>
        </w:rPr>
      </w:pPr>
      <w:r w:rsidRPr="00ED3231">
        <w:rPr>
          <w:sz w:val="23"/>
          <w:szCs w:val="23"/>
        </w:rPr>
        <w:t>Committee on House Administration Transition Policies</w:t>
      </w:r>
      <w:r w:rsidR="009D4C59" w:rsidRPr="00ED3231">
        <w:rPr>
          <w:sz w:val="23"/>
          <w:szCs w:val="23"/>
        </w:rPr>
        <w:t xml:space="preserve"> </w:t>
      </w:r>
      <w:r w:rsidR="009D4C59" w:rsidRPr="00ED3231">
        <w:rPr>
          <w:i/>
          <w:iCs/>
          <w:sz w:val="23"/>
          <w:szCs w:val="23"/>
        </w:rPr>
        <w:t>(</w:t>
      </w:r>
      <w:r w:rsidR="000202DC" w:rsidRPr="00ED3231">
        <w:rPr>
          <w:i/>
          <w:iCs/>
          <w:sz w:val="23"/>
          <w:szCs w:val="23"/>
        </w:rPr>
        <w:t>will be provided when available</w:t>
      </w:r>
      <w:r w:rsidR="00CE7BBE">
        <w:rPr>
          <w:i/>
          <w:iCs/>
          <w:sz w:val="23"/>
          <w:szCs w:val="23"/>
        </w:rPr>
        <w:t xml:space="preserve"> and upon request</w:t>
      </w:r>
      <w:r w:rsidR="000202DC" w:rsidRPr="00ED3231">
        <w:rPr>
          <w:i/>
          <w:iCs/>
          <w:sz w:val="23"/>
          <w:szCs w:val="23"/>
        </w:rPr>
        <w:t>)</w:t>
      </w:r>
      <w:r w:rsidR="00ED3231" w:rsidRPr="00CE7BBE">
        <w:rPr>
          <w:sz w:val="23"/>
          <w:szCs w:val="23"/>
        </w:rPr>
        <w:t xml:space="preserve"> </w:t>
      </w:r>
    </w:p>
    <w:p w14:paraId="4F8FF755" w14:textId="77777777" w:rsidR="00E021F5" w:rsidRPr="00ED3231" w:rsidRDefault="003B6B80" w:rsidP="005A11C7">
      <w:pPr>
        <w:pStyle w:val="NoSpacing"/>
        <w:numPr>
          <w:ilvl w:val="0"/>
          <w:numId w:val="11"/>
        </w:numPr>
        <w:rPr>
          <w:sz w:val="23"/>
          <w:szCs w:val="23"/>
        </w:rPr>
      </w:pPr>
      <w:r w:rsidRPr="00ED3231">
        <w:rPr>
          <w:sz w:val="23"/>
          <w:szCs w:val="23"/>
        </w:rPr>
        <w:t>Digital Privacy Release Form Specifications</w:t>
      </w:r>
    </w:p>
    <w:p w14:paraId="0ADF0141" w14:textId="3484391E" w:rsidR="007309EF" w:rsidRDefault="007309EF" w:rsidP="005A11C7">
      <w:pPr>
        <w:pStyle w:val="NoSpacing"/>
        <w:numPr>
          <w:ilvl w:val="0"/>
          <w:numId w:val="11"/>
        </w:numPr>
        <w:rPr>
          <w:sz w:val="23"/>
          <w:szCs w:val="23"/>
        </w:rPr>
      </w:pPr>
      <w:r w:rsidRPr="00E021F5">
        <w:rPr>
          <w:sz w:val="23"/>
          <w:szCs w:val="23"/>
        </w:rPr>
        <w:t>House IT Policy 007.0: The United States House of Representatives Information Technology Policy for Bulk Email List Management</w:t>
      </w:r>
    </w:p>
    <w:p w14:paraId="26C760A4" w14:textId="49EEF7CF" w:rsidR="005906F4" w:rsidRDefault="005906F4" w:rsidP="005A11C7">
      <w:pPr>
        <w:pStyle w:val="NoSpacing"/>
        <w:numPr>
          <w:ilvl w:val="0"/>
          <w:numId w:val="11"/>
        </w:numPr>
        <w:rPr>
          <w:sz w:val="23"/>
          <w:szCs w:val="23"/>
        </w:rPr>
      </w:pPr>
      <w:r w:rsidRPr="005906F4">
        <w:rPr>
          <w:sz w:val="23"/>
          <w:szCs w:val="23"/>
        </w:rPr>
        <w:t>Contractor Safety Policy</w:t>
      </w:r>
    </w:p>
    <w:p w14:paraId="399E2E55" w14:textId="63F421CF" w:rsidR="00A30652" w:rsidRDefault="00A30652" w:rsidP="00A30652">
      <w:pPr>
        <w:pStyle w:val="NoSpacing"/>
        <w:numPr>
          <w:ilvl w:val="0"/>
          <w:numId w:val="11"/>
        </w:numPr>
        <w:rPr>
          <w:sz w:val="23"/>
          <w:szCs w:val="23"/>
        </w:rPr>
      </w:pPr>
      <w:r w:rsidRPr="00C74708">
        <w:rPr>
          <w:sz w:val="23"/>
          <w:szCs w:val="23"/>
        </w:rPr>
        <w:t>CMS Data Exchange Share Access Requirements</w:t>
      </w:r>
    </w:p>
    <w:p w14:paraId="50486B84" w14:textId="77777777" w:rsidR="00034756" w:rsidRDefault="00034756" w:rsidP="00034756">
      <w:pPr>
        <w:pStyle w:val="NoSpacing"/>
        <w:numPr>
          <w:ilvl w:val="0"/>
          <w:numId w:val="11"/>
        </w:numPr>
        <w:rPr>
          <w:sz w:val="23"/>
          <w:szCs w:val="23"/>
        </w:rPr>
      </w:pPr>
      <w:r w:rsidRPr="00125DAD">
        <w:rPr>
          <w:sz w:val="23"/>
          <w:szCs w:val="23"/>
        </w:rPr>
        <w:t>House Information Resources Chargeback Structure and Information</w:t>
      </w:r>
    </w:p>
    <w:p w14:paraId="05517C3A" w14:textId="77777777" w:rsidR="00034756" w:rsidRDefault="00034756" w:rsidP="00A801EE">
      <w:pPr>
        <w:pStyle w:val="NoSpacing"/>
        <w:numPr>
          <w:ilvl w:val="0"/>
          <w:numId w:val="11"/>
        </w:numPr>
        <w:rPr>
          <w:sz w:val="23"/>
          <w:szCs w:val="23"/>
        </w:rPr>
      </w:pPr>
      <w:r w:rsidRPr="00125DAD">
        <w:rPr>
          <w:sz w:val="23"/>
          <w:szCs w:val="23"/>
        </w:rPr>
        <w:t>House Cloud Platform Roles and Responsibilities</w:t>
      </w:r>
    </w:p>
    <w:p w14:paraId="2217654F" w14:textId="74B5C8DF" w:rsidR="00034756" w:rsidRDefault="00034756" w:rsidP="00CE7BBE">
      <w:pPr>
        <w:pStyle w:val="NoSpacing"/>
        <w:numPr>
          <w:ilvl w:val="0"/>
          <w:numId w:val="12"/>
        </w:numPr>
        <w:rPr>
          <w:sz w:val="23"/>
          <w:szCs w:val="23"/>
        </w:rPr>
      </w:pPr>
      <w:r w:rsidRPr="007645CA">
        <w:rPr>
          <w:sz w:val="23"/>
          <w:szCs w:val="23"/>
        </w:rPr>
        <w:t>Correspondence Management System Hosting Reference Architecture</w:t>
      </w:r>
    </w:p>
    <w:p w14:paraId="76964FED" w14:textId="77777777" w:rsidR="00034756" w:rsidRDefault="00034756" w:rsidP="00CE7BBE">
      <w:pPr>
        <w:pStyle w:val="NoSpacing"/>
        <w:numPr>
          <w:ilvl w:val="0"/>
          <w:numId w:val="12"/>
        </w:numPr>
        <w:rPr>
          <w:sz w:val="23"/>
          <w:szCs w:val="23"/>
        </w:rPr>
      </w:pPr>
      <w:r w:rsidRPr="007645CA">
        <w:rPr>
          <w:sz w:val="23"/>
          <w:szCs w:val="23"/>
        </w:rPr>
        <w:t>Whistleblower Intake Form Interface and API Specifications</w:t>
      </w:r>
    </w:p>
    <w:p w14:paraId="1A584ECD" w14:textId="093C3F46" w:rsidR="00492888" w:rsidRPr="00A30652" w:rsidRDefault="00A35499" w:rsidP="00CE7BBE">
      <w:pPr>
        <w:pStyle w:val="NoSpacing"/>
        <w:numPr>
          <w:ilvl w:val="0"/>
          <w:numId w:val="12"/>
        </w:numPr>
        <w:rPr>
          <w:sz w:val="23"/>
          <w:szCs w:val="23"/>
        </w:rPr>
      </w:pPr>
      <w:r w:rsidRPr="00A35499">
        <w:rPr>
          <w:sz w:val="23"/>
          <w:szCs w:val="23"/>
        </w:rPr>
        <w:t>Correspondence Management System Architecture Template</w:t>
      </w:r>
    </w:p>
    <w:p w14:paraId="0136BC2F" w14:textId="77777777" w:rsidR="007309EF" w:rsidRDefault="007309EF" w:rsidP="00E94686">
      <w:pPr>
        <w:pStyle w:val="NoSpacing"/>
      </w:pPr>
    </w:p>
    <w:p w14:paraId="54C1A3C2" w14:textId="23B43CA5" w:rsidR="00E07FB6" w:rsidRDefault="00E07FB6" w:rsidP="00B86819">
      <w:pPr>
        <w:pStyle w:val="NoSpacing"/>
      </w:pPr>
    </w:p>
    <w:sectPr w:rsidR="00E07FB6" w:rsidSect="005926AD">
      <w:headerReference w:type="first" r:id="rId11"/>
      <w:footerReference w:type="first" r:id="rId12"/>
      <w:pgSz w:w="12240" w:h="15840"/>
      <w:pgMar w:top="1897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F5A1CE" w14:textId="77777777" w:rsidR="00954753" w:rsidRDefault="00954753">
      <w:pPr>
        <w:spacing w:after="0" w:line="240" w:lineRule="auto"/>
      </w:pPr>
      <w:r>
        <w:separator/>
      </w:r>
    </w:p>
  </w:endnote>
  <w:endnote w:type="continuationSeparator" w:id="0">
    <w:p w14:paraId="7F0DC8A0" w14:textId="77777777" w:rsidR="00954753" w:rsidRDefault="009547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Calibri Light (Headings)">
    <w:altName w:val="Calibri Light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Caslon Pro">
    <w:altName w:val="Palatino Linotype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30142966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1BEF60D" w14:textId="77777777" w:rsidR="00E462FD" w:rsidRDefault="00E462FD" w:rsidP="00E6397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5F1FD61" w14:textId="3F44BB28" w:rsidR="00E462FD" w:rsidRDefault="00E462FD" w:rsidP="00A801E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34CB93" w14:textId="77777777" w:rsidR="00954753" w:rsidRDefault="00954753">
      <w:pPr>
        <w:spacing w:after="0" w:line="240" w:lineRule="auto"/>
      </w:pPr>
      <w:r>
        <w:separator/>
      </w:r>
    </w:p>
  </w:footnote>
  <w:footnote w:type="continuationSeparator" w:id="0">
    <w:p w14:paraId="1335C1D5" w14:textId="77777777" w:rsidR="00954753" w:rsidRDefault="009547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BA35A" w14:textId="77777777" w:rsidR="00DD57C1" w:rsidRDefault="00156159" w:rsidP="00DD57C1">
    <w:r>
      <w:rPr>
        <w:noProof/>
      </w:rPr>
      <w:drawing>
        <wp:anchor distT="0" distB="0" distL="114300" distR="114300" simplePos="0" relativeHeight="251659264" behindDoc="1" locked="0" layoutInCell="1" allowOverlap="1" wp14:anchorId="1517A626" wp14:editId="474DB2D5">
          <wp:simplePos x="0" y="0"/>
          <wp:positionH relativeFrom="column">
            <wp:posOffset>-622300</wp:posOffset>
          </wp:positionH>
          <wp:positionV relativeFrom="paragraph">
            <wp:posOffset>-445135</wp:posOffset>
          </wp:positionV>
          <wp:extent cx="1765300" cy="1194435"/>
          <wp:effectExtent l="0" t="0" r="0" b="0"/>
          <wp:wrapTight wrapText="bothSides">
            <wp:wrapPolygon edited="0">
              <wp:start x="0" y="0"/>
              <wp:lineTo x="0" y="21359"/>
              <wp:lineTo x="21445" y="21359"/>
              <wp:lineTo x="21445" y="0"/>
              <wp:lineTo x="0" y="0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AO-Logo_color_horizont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1194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5D0A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AD2639C" wp14:editId="4443FD10">
              <wp:simplePos x="0" y="0"/>
              <wp:positionH relativeFrom="column">
                <wp:posOffset>1227137</wp:posOffset>
              </wp:positionH>
              <wp:positionV relativeFrom="paragraph">
                <wp:posOffset>155575</wp:posOffset>
              </wp:positionV>
              <wp:extent cx="5174615" cy="0"/>
              <wp:effectExtent l="0" t="12700" r="19685" b="1270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74615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BC9C6E"/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1F690BF9">
            <v:line id="Straight Connector 15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bc9c6e" strokeweight="2pt" from="96.6pt,12.25pt" to="504.05pt,12.25pt" w14:anchorId="537E94D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535608"/>
    <w:multiLevelType w:val="hybridMultilevel"/>
    <w:tmpl w:val="5D560432"/>
    <w:lvl w:ilvl="0" w:tplc="92DEC8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0681C"/>
    <w:multiLevelType w:val="hybridMultilevel"/>
    <w:tmpl w:val="7534A60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0F0B4A"/>
    <w:multiLevelType w:val="hybridMultilevel"/>
    <w:tmpl w:val="6CF8C288"/>
    <w:lvl w:ilvl="0" w:tplc="CF22E850">
      <w:start w:val="16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0E6D63"/>
    <w:multiLevelType w:val="multilevel"/>
    <w:tmpl w:val="874C191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4D2B32D4"/>
    <w:multiLevelType w:val="multilevel"/>
    <w:tmpl w:val="2D661726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)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5" w15:restartNumberingAfterBreak="0">
    <w:nsid w:val="593B6E09"/>
    <w:multiLevelType w:val="multilevel"/>
    <w:tmpl w:val="8C669EE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5993315E"/>
    <w:multiLevelType w:val="hybridMultilevel"/>
    <w:tmpl w:val="C174276C"/>
    <w:lvl w:ilvl="0" w:tplc="091E21E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E884D56C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2323714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A2F61F20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6467DCE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C364FF9"/>
    <w:multiLevelType w:val="hybridMultilevel"/>
    <w:tmpl w:val="837A78EC"/>
    <w:lvl w:ilvl="0" w:tplc="04D6C36C">
      <w:numFmt w:val="bullet"/>
      <w:lvlText w:val="·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2C33F1"/>
    <w:multiLevelType w:val="multilevel"/>
    <w:tmpl w:val="B0B45D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5E332382"/>
    <w:multiLevelType w:val="hybridMultilevel"/>
    <w:tmpl w:val="BA90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0173CD"/>
    <w:multiLevelType w:val="hybridMultilevel"/>
    <w:tmpl w:val="C1FC8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1638CF"/>
    <w:multiLevelType w:val="multilevel"/>
    <w:tmpl w:val="07E406B2"/>
    <w:lvl w:ilvl="0">
      <w:start w:val="1"/>
      <w:numFmt w:val="lowerRoman"/>
      <w:pStyle w:val="ListNumb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546720589">
    <w:abstractNumId w:val="9"/>
  </w:num>
  <w:num w:numId="2" w16cid:durableId="1220437096">
    <w:abstractNumId w:val="7"/>
  </w:num>
  <w:num w:numId="3" w16cid:durableId="245455886">
    <w:abstractNumId w:val="11"/>
  </w:num>
  <w:num w:numId="4" w16cid:durableId="1189031802">
    <w:abstractNumId w:val="8"/>
  </w:num>
  <w:num w:numId="5" w16cid:durableId="1380859032">
    <w:abstractNumId w:val="5"/>
  </w:num>
  <w:num w:numId="6" w16cid:durableId="2128621492">
    <w:abstractNumId w:val="4"/>
  </w:num>
  <w:num w:numId="7" w16cid:durableId="682823623">
    <w:abstractNumId w:val="6"/>
  </w:num>
  <w:num w:numId="8" w16cid:durableId="275985456">
    <w:abstractNumId w:val="3"/>
  </w:num>
  <w:num w:numId="9" w16cid:durableId="528951962">
    <w:abstractNumId w:val="0"/>
  </w:num>
  <w:num w:numId="10" w16cid:durableId="1028992001">
    <w:abstractNumId w:val="10"/>
  </w:num>
  <w:num w:numId="11" w16cid:durableId="1275822042">
    <w:abstractNumId w:val="1"/>
  </w:num>
  <w:num w:numId="12" w16cid:durableId="19284155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159"/>
    <w:rsid w:val="000202DC"/>
    <w:rsid w:val="00034756"/>
    <w:rsid w:val="00046E9E"/>
    <w:rsid w:val="00054069"/>
    <w:rsid w:val="00070A53"/>
    <w:rsid w:val="00073878"/>
    <w:rsid w:val="000B127B"/>
    <w:rsid w:val="00101376"/>
    <w:rsid w:val="0011394D"/>
    <w:rsid w:val="00125DAD"/>
    <w:rsid w:val="00126F4B"/>
    <w:rsid w:val="001323F8"/>
    <w:rsid w:val="00141A35"/>
    <w:rsid w:val="00144CB5"/>
    <w:rsid w:val="00156159"/>
    <w:rsid w:val="00162641"/>
    <w:rsid w:val="0016456B"/>
    <w:rsid w:val="00182879"/>
    <w:rsid w:val="001865F4"/>
    <w:rsid w:val="0018793E"/>
    <w:rsid w:val="001B49C3"/>
    <w:rsid w:val="001C3D87"/>
    <w:rsid w:val="001E7E2A"/>
    <w:rsid w:val="001F42BB"/>
    <w:rsid w:val="00240B04"/>
    <w:rsid w:val="00292BFF"/>
    <w:rsid w:val="002A26C4"/>
    <w:rsid w:val="002F7ADA"/>
    <w:rsid w:val="0032212C"/>
    <w:rsid w:val="00365AAA"/>
    <w:rsid w:val="00392C81"/>
    <w:rsid w:val="003935B3"/>
    <w:rsid w:val="003941A9"/>
    <w:rsid w:val="003A0361"/>
    <w:rsid w:val="003A1A07"/>
    <w:rsid w:val="003B6401"/>
    <w:rsid w:val="003B6B80"/>
    <w:rsid w:val="003D1A0B"/>
    <w:rsid w:val="003E5A96"/>
    <w:rsid w:val="004108EA"/>
    <w:rsid w:val="00424249"/>
    <w:rsid w:val="004559D3"/>
    <w:rsid w:val="00456112"/>
    <w:rsid w:val="00465DF2"/>
    <w:rsid w:val="00492888"/>
    <w:rsid w:val="004A04EB"/>
    <w:rsid w:val="004F59CB"/>
    <w:rsid w:val="005547C1"/>
    <w:rsid w:val="005906F4"/>
    <w:rsid w:val="005926AD"/>
    <w:rsid w:val="005B08E5"/>
    <w:rsid w:val="005B4861"/>
    <w:rsid w:val="005C462B"/>
    <w:rsid w:val="00611395"/>
    <w:rsid w:val="006140EA"/>
    <w:rsid w:val="00644FFE"/>
    <w:rsid w:val="00651653"/>
    <w:rsid w:val="006625CA"/>
    <w:rsid w:val="0066671E"/>
    <w:rsid w:val="0067518A"/>
    <w:rsid w:val="006A726A"/>
    <w:rsid w:val="006F2F5D"/>
    <w:rsid w:val="00701AFF"/>
    <w:rsid w:val="007309EF"/>
    <w:rsid w:val="007645CA"/>
    <w:rsid w:val="0078741E"/>
    <w:rsid w:val="00790D44"/>
    <w:rsid w:val="007C408F"/>
    <w:rsid w:val="007D7BE6"/>
    <w:rsid w:val="00911E34"/>
    <w:rsid w:val="00954753"/>
    <w:rsid w:val="0099165E"/>
    <w:rsid w:val="009D4C59"/>
    <w:rsid w:val="009E11BE"/>
    <w:rsid w:val="009F5D0A"/>
    <w:rsid w:val="00A030F5"/>
    <w:rsid w:val="00A032F3"/>
    <w:rsid w:val="00A12B58"/>
    <w:rsid w:val="00A30652"/>
    <w:rsid w:val="00A3535F"/>
    <w:rsid w:val="00A35499"/>
    <w:rsid w:val="00A62845"/>
    <w:rsid w:val="00A70D85"/>
    <w:rsid w:val="00A801EE"/>
    <w:rsid w:val="00AE3E3D"/>
    <w:rsid w:val="00B3336D"/>
    <w:rsid w:val="00B45461"/>
    <w:rsid w:val="00B50F3A"/>
    <w:rsid w:val="00B734AE"/>
    <w:rsid w:val="00B86819"/>
    <w:rsid w:val="00BB1D37"/>
    <w:rsid w:val="00BC06A4"/>
    <w:rsid w:val="00C74708"/>
    <w:rsid w:val="00C85F97"/>
    <w:rsid w:val="00CB3784"/>
    <w:rsid w:val="00CE3C52"/>
    <w:rsid w:val="00CE7BBE"/>
    <w:rsid w:val="00D24CFB"/>
    <w:rsid w:val="00D57A01"/>
    <w:rsid w:val="00D7715E"/>
    <w:rsid w:val="00D95036"/>
    <w:rsid w:val="00D97962"/>
    <w:rsid w:val="00DB6592"/>
    <w:rsid w:val="00DB7190"/>
    <w:rsid w:val="00DD57C1"/>
    <w:rsid w:val="00E021F5"/>
    <w:rsid w:val="00E07FB6"/>
    <w:rsid w:val="00E15096"/>
    <w:rsid w:val="00E17DB2"/>
    <w:rsid w:val="00E462FD"/>
    <w:rsid w:val="00E4645D"/>
    <w:rsid w:val="00E64DDE"/>
    <w:rsid w:val="00E902FD"/>
    <w:rsid w:val="00E94686"/>
    <w:rsid w:val="00ED3231"/>
    <w:rsid w:val="00EE0749"/>
    <w:rsid w:val="00EE0E42"/>
    <w:rsid w:val="00EF10A8"/>
    <w:rsid w:val="00EF111B"/>
    <w:rsid w:val="00F332BE"/>
    <w:rsid w:val="00F42876"/>
    <w:rsid w:val="00FE0E0C"/>
    <w:rsid w:val="00FE1099"/>
    <w:rsid w:val="00FE26AB"/>
    <w:rsid w:val="09B7AF6E"/>
    <w:rsid w:val="102F431F"/>
    <w:rsid w:val="2117AF52"/>
    <w:rsid w:val="38B94E89"/>
    <w:rsid w:val="69411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209844"/>
  <w15:chartTrackingRefBased/>
  <w15:docId w15:val="{E467D562-D423-6C4B-A326-4C00B8ED0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4861"/>
    <w:rPr>
      <w:rFonts w:ascii="Calibri Light" w:hAnsi="Calibri Light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547C1"/>
    <w:pPr>
      <w:keepNext/>
      <w:keepLines/>
      <w:spacing w:before="240" w:after="240"/>
      <w:jc w:val="center"/>
      <w:outlineLvl w:val="0"/>
    </w:pPr>
    <w:rPr>
      <w:rFonts w:ascii="Times" w:eastAsiaTheme="majorEastAsia" w:hAnsi="Times" w:cs="Times New Roman (Headings CS)"/>
      <w:color w:val="003349" w:themeColor="text1"/>
      <w:sz w:val="36"/>
      <w:szCs w:val="32"/>
    </w:rPr>
  </w:style>
  <w:style w:type="paragraph" w:styleId="Heading2">
    <w:name w:val="heading 2"/>
    <w:next w:val="Normal"/>
    <w:link w:val="Heading2Char"/>
    <w:uiPriority w:val="9"/>
    <w:unhideWhenUsed/>
    <w:qFormat/>
    <w:rsid w:val="00162641"/>
    <w:pPr>
      <w:outlineLvl w:val="1"/>
    </w:pPr>
    <w:rPr>
      <w:rFonts w:cs="Calibri Light (Headings)"/>
      <w:color w:val="005B8F"/>
      <w:sz w:val="28"/>
      <w:szCs w:val="26"/>
    </w:rPr>
  </w:style>
  <w:style w:type="paragraph" w:styleId="Heading3">
    <w:name w:val="heading 3"/>
    <w:next w:val="Normal"/>
    <w:link w:val="Heading3Char"/>
    <w:autoRedefine/>
    <w:uiPriority w:val="9"/>
    <w:unhideWhenUsed/>
    <w:qFormat/>
    <w:rsid w:val="0011394D"/>
    <w:pPr>
      <w:outlineLvl w:val="2"/>
    </w:pPr>
    <w:rPr>
      <w:rFonts w:cs="Calibri Light (Headings)"/>
      <w:b/>
      <w:color w:val="005B8F"/>
      <w:sz w:val="24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41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93764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41A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93764B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2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2BE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2"/>
    <w:qFormat/>
    <w:rsid w:val="001F42BB"/>
    <w:pPr>
      <w:spacing w:after="120" w:line="240" w:lineRule="auto"/>
      <w:ind w:left="-360"/>
      <w:contextualSpacing/>
    </w:pPr>
    <w:rPr>
      <w:rFonts w:ascii="Times New Roman" w:eastAsiaTheme="majorEastAsia" w:hAnsi="Times New Roman" w:cstheme="majorBidi"/>
      <w:bCs/>
      <w:color w:val="003349" w:themeColor="text1"/>
      <w:spacing w:val="-10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2"/>
    <w:rsid w:val="001F42BB"/>
    <w:rPr>
      <w:rFonts w:ascii="Times New Roman" w:eastAsiaTheme="majorEastAsia" w:hAnsi="Times New Roman" w:cstheme="majorBidi"/>
      <w:bCs/>
      <w:color w:val="003349" w:themeColor="text1"/>
      <w:spacing w:val="-10"/>
      <w:kern w:val="28"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5547C1"/>
    <w:rPr>
      <w:rFonts w:ascii="Times" w:eastAsiaTheme="majorEastAsia" w:hAnsi="Times" w:cs="Times New Roman (Headings CS)"/>
      <w:color w:val="003349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62641"/>
    <w:rPr>
      <w:rFonts w:cs="Calibri Light (Headings)"/>
      <w:color w:val="005B8F"/>
      <w:sz w:val="28"/>
      <w:szCs w:val="26"/>
    </w:rPr>
  </w:style>
  <w:style w:type="paragraph" w:styleId="NormalWeb">
    <w:name w:val="Normal (Web)"/>
    <w:basedOn w:val="Normal"/>
    <w:uiPriority w:val="99"/>
    <w:semiHidden/>
    <w:unhideWhenUsed/>
    <w:rsid w:val="00DB6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styleId="ListParagraph">
    <w:name w:val="List Paragraph"/>
    <w:basedOn w:val="Normal"/>
    <w:uiPriority w:val="34"/>
    <w:qFormat/>
    <w:rsid w:val="00AE3E3D"/>
    <w:pPr>
      <w:ind w:left="720"/>
      <w:contextualSpacing/>
    </w:pPr>
  </w:style>
  <w:style w:type="paragraph" w:styleId="Header">
    <w:name w:val="header"/>
    <w:basedOn w:val="Title"/>
    <w:link w:val="HeaderChar"/>
    <w:autoRedefine/>
    <w:uiPriority w:val="99"/>
    <w:unhideWhenUsed/>
    <w:qFormat/>
    <w:rsid w:val="001B49C3"/>
    <w:pPr>
      <w:spacing w:after="360"/>
    </w:pPr>
    <w:rPr>
      <w:sz w:val="52"/>
    </w:rPr>
  </w:style>
  <w:style w:type="character" w:customStyle="1" w:styleId="HeaderChar">
    <w:name w:val="Header Char"/>
    <w:basedOn w:val="DefaultParagraphFont"/>
    <w:link w:val="Header"/>
    <w:uiPriority w:val="99"/>
    <w:rsid w:val="001B49C3"/>
    <w:rPr>
      <w:rFonts w:ascii="Times New Roman" w:eastAsiaTheme="majorEastAsia" w:hAnsi="Times New Roman" w:cstheme="majorBidi"/>
      <w:bCs/>
      <w:color w:val="003349" w:themeColor="text1"/>
      <w:spacing w:val="-10"/>
      <w:kern w:val="28"/>
      <w:sz w:val="52"/>
      <w:szCs w:val="72"/>
    </w:rPr>
  </w:style>
  <w:style w:type="paragraph" w:styleId="Footer">
    <w:name w:val="footer"/>
    <w:basedOn w:val="Normal"/>
    <w:link w:val="FooterChar"/>
    <w:uiPriority w:val="99"/>
    <w:unhideWhenUsed/>
    <w:rsid w:val="00AE3E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E3D"/>
    <w:rPr>
      <w:sz w:val="24"/>
    </w:rPr>
  </w:style>
  <w:style w:type="paragraph" w:styleId="BodyText">
    <w:name w:val="Body Text"/>
    <w:basedOn w:val="Normal"/>
    <w:link w:val="BodyTextChar"/>
    <w:uiPriority w:val="1"/>
    <w:qFormat/>
    <w:rsid w:val="00BB1D37"/>
    <w:pPr>
      <w:widowControl w:val="0"/>
      <w:autoSpaceDE w:val="0"/>
      <w:autoSpaceDN w:val="0"/>
      <w:spacing w:after="0" w:line="240" w:lineRule="auto"/>
      <w:ind w:left="144"/>
    </w:pPr>
    <w:rPr>
      <w:rFonts w:eastAsia="Adobe Caslon Pro" w:cs="Adobe Caslon Pro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BB1D37"/>
    <w:rPr>
      <w:rFonts w:eastAsia="Adobe Caslon Pro" w:cs="Adobe Caslon Pro"/>
      <w:sz w:val="24"/>
      <w:lang w:bidi="en-US"/>
    </w:rPr>
  </w:style>
  <w:style w:type="table" w:styleId="TableGrid">
    <w:name w:val="Table Grid"/>
    <w:basedOn w:val="TableNormal"/>
    <w:uiPriority w:val="1"/>
    <w:rsid w:val="00F42876"/>
    <w:pPr>
      <w:widowControl w:val="0"/>
      <w:autoSpaceDE w:val="0"/>
      <w:autoSpaceDN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Header">
    <w:name w:val="Table Text Header"/>
    <w:basedOn w:val="Subtitle"/>
    <w:qFormat/>
    <w:rsid w:val="006140EA"/>
    <w:pPr>
      <w:widowControl w:val="0"/>
      <w:autoSpaceDE w:val="0"/>
      <w:autoSpaceDN w:val="0"/>
      <w:spacing w:before="100" w:beforeAutospacing="1" w:after="100" w:afterAutospacing="1" w:line="240" w:lineRule="auto"/>
      <w:ind w:left="144"/>
    </w:pPr>
    <w:rPr>
      <w:rFonts w:ascii="Calibri" w:hAnsi="Calibri" w:cs="Arial"/>
      <w:b/>
      <w:color w:val="FFFFFF" w:themeColor="background1"/>
      <w:spacing w:val="10"/>
      <w:sz w:val="20"/>
      <w:lang w:bidi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7190"/>
    <w:pPr>
      <w:spacing w:before="120"/>
      <w:ind w:left="-547"/>
    </w:pPr>
    <w:rPr>
      <w:rFonts w:ascii="Times New Roman" w:hAnsi="Times New Roman" w:cs="Times New Roman"/>
      <w:bCs/>
      <w:color w:val="002A42"/>
      <w:position w:val="-6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DB7190"/>
    <w:rPr>
      <w:rFonts w:ascii="Times New Roman" w:hAnsi="Times New Roman" w:cs="Times New Roman"/>
      <w:bCs/>
      <w:color w:val="002A42"/>
      <w:position w:val="-6"/>
      <w:sz w:val="36"/>
      <w:szCs w:val="36"/>
    </w:rPr>
  </w:style>
  <w:style w:type="paragraph" w:styleId="TOCHeading">
    <w:name w:val="TOC Heading"/>
    <w:next w:val="Normal"/>
    <w:autoRedefine/>
    <w:uiPriority w:val="39"/>
    <w:unhideWhenUsed/>
    <w:qFormat/>
    <w:rsid w:val="00B86819"/>
    <w:pPr>
      <w:spacing w:after="240"/>
    </w:pPr>
    <w:rPr>
      <w:rFonts w:cstheme="majorHAnsi"/>
      <w:color w:val="003349" w:themeColor="text1"/>
      <w:sz w:val="52"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941A9"/>
    <w:pPr>
      <w:spacing w:after="100"/>
      <w:ind w:left="288"/>
    </w:pPr>
    <w:rPr>
      <w:rFonts w:cs="Times New Roman (Body CS)"/>
    </w:rPr>
  </w:style>
  <w:style w:type="character" w:styleId="Hyperlink">
    <w:name w:val="Hyperlink"/>
    <w:basedOn w:val="DefaultParagraphFont"/>
    <w:uiPriority w:val="99"/>
    <w:unhideWhenUsed/>
    <w:rsid w:val="00BB1D37"/>
    <w:rPr>
      <w:color w:val="005B8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11394D"/>
    <w:rPr>
      <w:rFonts w:cs="Calibri Light (Headings)"/>
      <w:b/>
      <w:color w:val="005B8F"/>
      <w:sz w:val="24"/>
      <w:szCs w:val="26"/>
    </w:rPr>
  </w:style>
  <w:style w:type="paragraph" w:customStyle="1" w:styleId="Project">
    <w:name w:val="Project"/>
    <w:basedOn w:val="Title"/>
    <w:next w:val="Normal"/>
    <w:qFormat/>
    <w:rsid w:val="0067518A"/>
    <w:pPr>
      <w:spacing w:before="160"/>
      <w:jc w:val="both"/>
    </w:pPr>
    <w:rPr>
      <w:rFonts w:cs="Times New Roman (Headings CS)"/>
      <w:spacing w:val="20"/>
      <w:sz w:val="32"/>
      <w:szCs w:val="36"/>
    </w:rPr>
  </w:style>
  <w:style w:type="table" w:styleId="GridTable4-Accent1">
    <w:name w:val="Grid Table 4 Accent 1"/>
    <w:basedOn w:val="TableNormal"/>
    <w:uiPriority w:val="49"/>
    <w:rsid w:val="00054069"/>
    <w:pPr>
      <w:spacing w:after="0" w:line="240" w:lineRule="auto"/>
    </w:pPr>
    <w:tblPr>
      <w:tblStyleRowBandSize w:val="1"/>
      <w:tblStyleColBandSize w:val="1"/>
      <w:tblBorders>
        <w:top w:val="single" w:sz="4" w:space="0" w:color="D3C3AA" w:themeColor="accent1" w:themeTint="99"/>
        <w:left w:val="single" w:sz="4" w:space="0" w:color="D3C3AA" w:themeColor="accent1" w:themeTint="99"/>
        <w:bottom w:val="single" w:sz="4" w:space="0" w:color="D3C3AA" w:themeColor="accent1" w:themeTint="99"/>
        <w:right w:val="single" w:sz="4" w:space="0" w:color="D3C3AA" w:themeColor="accent1" w:themeTint="99"/>
        <w:insideH w:val="single" w:sz="4" w:space="0" w:color="D3C3AA" w:themeColor="accent1" w:themeTint="99"/>
        <w:insideV w:val="single" w:sz="4" w:space="0" w:color="D3C3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79C73" w:themeColor="accent1"/>
          <w:left w:val="single" w:sz="4" w:space="0" w:color="B79C73" w:themeColor="accent1"/>
          <w:bottom w:val="single" w:sz="4" w:space="0" w:color="B79C73" w:themeColor="accent1"/>
          <w:right w:val="single" w:sz="4" w:space="0" w:color="B79C73" w:themeColor="accent1"/>
          <w:insideH w:val="nil"/>
          <w:insideV w:val="nil"/>
        </w:tcBorders>
        <w:shd w:val="clear" w:color="auto" w:fill="B79C73" w:themeFill="accent1"/>
      </w:tcPr>
    </w:tblStylePr>
    <w:tblStylePr w:type="lastRow">
      <w:rPr>
        <w:b/>
        <w:bCs/>
      </w:rPr>
      <w:tblPr/>
      <w:tcPr>
        <w:tcBorders>
          <w:top w:val="double" w:sz="4" w:space="0" w:color="B79C7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BE2" w:themeFill="accent1" w:themeFillTint="33"/>
      </w:tcPr>
    </w:tblStylePr>
    <w:tblStylePr w:type="band1Horz">
      <w:tblPr/>
      <w:tcPr>
        <w:shd w:val="clear" w:color="auto" w:fill="F0EBE2" w:themeFill="accent1" w:themeFillTint="33"/>
      </w:tcPr>
    </w:tblStylePr>
  </w:style>
  <w:style w:type="table" w:styleId="ListTable3-Accent1">
    <w:name w:val="List Table 3 Accent 1"/>
    <w:basedOn w:val="TableNormal"/>
    <w:uiPriority w:val="48"/>
    <w:rsid w:val="00054069"/>
    <w:pPr>
      <w:spacing w:after="0" w:line="240" w:lineRule="auto"/>
    </w:pPr>
    <w:tblPr>
      <w:tblStyleRowBandSize w:val="1"/>
      <w:tblStyleColBandSize w:val="1"/>
      <w:tblBorders>
        <w:top w:val="single" w:sz="4" w:space="0" w:color="B79C73" w:themeColor="accent1"/>
        <w:left w:val="single" w:sz="4" w:space="0" w:color="B79C73" w:themeColor="accent1"/>
        <w:bottom w:val="single" w:sz="4" w:space="0" w:color="B79C73" w:themeColor="accent1"/>
        <w:right w:val="single" w:sz="4" w:space="0" w:color="B79C7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79C73" w:themeFill="accent1"/>
      </w:tcPr>
    </w:tblStylePr>
    <w:tblStylePr w:type="lastRow">
      <w:rPr>
        <w:b/>
        <w:bCs/>
      </w:rPr>
      <w:tblPr/>
      <w:tcPr>
        <w:tcBorders>
          <w:top w:val="double" w:sz="4" w:space="0" w:color="B79C7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79C73" w:themeColor="accent1"/>
          <w:right w:val="single" w:sz="4" w:space="0" w:color="B79C73" w:themeColor="accent1"/>
        </w:tcBorders>
      </w:tcPr>
    </w:tblStylePr>
    <w:tblStylePr w:type="band1Horz">
      <w:tblPr/>
      <w:tcPr>
        <w:tcBorders>
          <w:top w:val="single" w:sz="4" w:space="0" w:color="B79C73" w:themeColor="accent1"/>
          <w:bottom w:val="single" w:sz="4" w:space="0" w:color="B79C7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79C73" w:themeColor="accent1"/>
          <w:left w:val="nil"/>
        </w:tcBorders>
      </w:tcPr>
    </w:tblStylePr>
    <w:tblStylePr w:type="swCell">
      <w:tblPr/>
      <w:tcPr>
        <w:tcBorders>
          <w:top w:val="double" w:sz="4" w:space="0" w:color="B79C73" w:themeColor="accent1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162641"/>
    <w:pPr>
      <w:spacing w:after="0" w:line="240" w:lineRule="auto"/>
    </w:pPr>
    <w:rPr>
      <w:rFonts w:asciiTheme="majorHAnsi" w:hAnsiTheme="majorHAnsi"/>
      <w:sz w:val="21"/>
    </w:rPr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</w:tblPr>
    <w:tcPr>
      <w:vAlign w:val="center"/>
    </w:tcPr>
    <w:tblStylePr w:type="firstRow">
      <w:rPr>
        <w:rFonts w:asciiTheme="minorHAnsi" w:hAnsiTheme="minorHAnsi"/>
        <w:b/>
        <w:bCs/>
        <w:color w:val="FFFFFF" w:themeColor="background1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B8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band1Vert">
      <w:tblPr/>
      <w:tcPr>
        <w:tcBorders>
          <w:left w:val="single" w:sz="4" w:space="0" w:color="891F1F" w:themeColor="accent5"/>
          <w:right w:val="single" w:sz="4" w:space="0" w:color="891F1F" w:themeColor="accent5"/>
        </w:tcBorders>
      </w:tcPr>
    </w:tblStylePr>
    <w:tblStylePr w:type="band1Horz">
      <w:tblPr/>
      <w:tcPr>
        <w:tcBorders>
          <w:top w:val="single" w:sz="4" w:space="0" w:color="891F1F" w:themeColor="accent5"/>
          <w:bottom w:val="single" w:sz="4" w:space="0" w:color="891F1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91F1F" w:themeColor="accent5"/>
          <w:left w:val="nil"/>
        </w:tcBorders>
      </w:tcPr>
    </w:tblStylePr>
    <w:tblStylePr w:type="swCell">
      <w:tblPr/>
      <w:tcPr>
        <w:tcBorders>
          <w:top w:val="double" w:sz="4" w:space="0" w:color="891F1F" w:themeColor="accent5"/>
          <w:right w:val="nil"/>
        </w:tcBorders>
      </w:tcPr>
    </w:tblStylePr>
  </w:style>
  <w:style w:type="paragraph" w:styleId="ListNumber">
    <w:name w:val="List Number"/>
    <w:basedOn w:val="Normal"/>
    <w:uiPriority w:val="10"/>
    <w:qFormat/>
    <w:rsid w:val="0011394D"/>
    <w:pPr>
      <w:numPr>
        <w:numId w:val="3"/>
      </w:numPr>
      <w:spacing w:after="120" w:line="288" w:lineRule="auto"/>
      <w:ind w:left="720"/>
      <w:contextualSpacing/>
    </w:pPr>
    <w:rPr>
      <w:rFonts w:asciiTheme="majorHAnsi" w:hAnsiTheme="majorHAnsi"/>
      <w:color w:val="003349" w:themeColor="text1"/>
      <w:sz w:val="22"/>
      <w:lang w:eastAsia="ja-JP"/>
    </w:rPr>
  </w:style>
  <w:style w:type="table" w:styleId="TableProfessional">
    <w:name w:val="Table Professional"/>
    <w:basedOn w:val="TableNormal"/>
    <w:uiPriority w:val="99"/>
    <w:semiHidden/>
    <w:unhideWhenUsed/>
    <w:rsid w:val="00EF111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3941A9"/>
    <w:rPr>
      <w:rFonts w:asciiTheme="majorHAnsi" w:eastAsiaTheme="majorEastAsia" w:hAnsiTheme="majorHAnsi" w:cstheme="majorBidi"/>
      <w:i/>
      <w:iCs/>
      <w:color w:val="93764B" w:themeColor="accent1" w:themeShade="BF"/>
      <w:sz w:val="24"/>
    </w:rPr>
  </w:style>
  <w:style w:type="paragraph" w:customStyle="1" w:styleId="Preparedby">
    <w:name w:val="Prepared by"/>
    <w:basedOn w:val="Heading3"/>
    <w:qFormat/>
    <w:rsid w:val="00FE26AB"/>
    <w:rPr>
      <w:b w:val="0"/>
      <w:bCs/>
      <w:color w:val="00273F"/>
    </w:rPr>
  </w:style>
  <w:style w:type="table" w:styleId="ListTable3-Accent6">
    <w:name w:val="List Table 3 Accent 6"/>
    <w:basedOn w:val="TableNormal"/>
    <w:uiPriority w:val="48"/>
    <w:rsid w:val="0007387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olor w:val="FFFFFF" w:themeColor="background1"/>
      </w:rPr>
      <w:tblPr/>
      <w:tcPr>
        <w:shd w:val="clear" w:color="auto" w:fill="005B8F"/>
      </w:tcPr>
    </w:tblStylePr>
    <w:tblStylePr w:type="lastRow">
      <w:rPr>
        <w:b/>
        <w:bCs/>
      </w:rPr>
      <w:tblPr/>
      <w:tcPr>
        <w:tcBorders>
          <w:top w:val="double" w:sz="4" w:space="0" w:color="F0E0C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E0C2" w:themeColor="accent6"/>
          <w:right w:val="single" w:sz="4" w:space="0" w:color="F0E0C2" w:themeColor="accent6"/>
        </w:tcBorders>
      </w:tcPr>
    </w:tblStylePr>
    <w:tblStylePr w:type="band1Horz">
      <w:tblPr/>
      <w:tcPr>
        <w:tcBorders>
          <w:top w:val="single" w:sz="4" w:space="0" w:color="F0E0C2" w:themeColor="accent6"/>
          <w:bottom w:val="single" w:sz="4" w:space="0" w:color="F0E0C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E0C2" w:themeColor="accent6"/>
          <w:left w:val="nil"/>
        </w:tcBorders>
      </w:tcPr>
    </w:tblStylePr>
    <w:tblStylePr w:type="swCell">
      <w:tblPr/>
      <w:tcPr>
        <w:tcBorders>
          <w:top w:val="double" w:sz="4" w:space="0" w:color="F0E0C2" w:themeColor="accent6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73878"/>
    <w:pPr>
      <w:spacing w:after="0" w:line="240" w:lineRule="auto"/>
    </w:pPr>
    <w:tblPr>
      <w:tblStyleRowBandSize w:val="1"/>
      <w:tblStyleColBandSize w:val="1"/>
      <w:tblBorders>
        <w:top w:val="single" w:sz="4" w:space="0" w:color="C7493E" w:themeColor="accent4"/>
        <w:left w:val="single" w:sz="4" w:space="0" w:color="C7493E" w:themeColor="accent4"/>
        <w:bottom w:val="single" w:sz="4" w:space="0" w:color="C7493E" w:themeColor="accent4"/>
        <w:right w:val="single" w:sz="4" w:space="0" w:color="C7493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7493E" w:themeFill="accent4"/>
      </w:tcPr>
    </w:tblStylePr>
    <w:tblStylePr w:type="lastRow">
      <w:rPr>
        <w:b/>
        <w:bCs/>
      </w:rPr>
      <w:tblPr/>
      <w:tcPr>
        <w:tcBorders>
          <w:top w:val="double" w:sz="4" w:space="0" w:color="C7493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7493E" w:themeColor="accent4"/>
          <w:right w:val="single" w:sz="4" w:space="0" w:color="C7493E" w:themeColor="accent4"/>
        </w:tcBorders>
      </w:tcPr>
    </w:tblStylePr>
    <w:tblStylePr w:type="band1Horz">
      <w:tblPr/>
      <w:tcPr>
        <w:tcBorders>
          <w:top w:val="single" w:sz="4" w:space="0" w:color="C7493E" w:themeColor="accent4"/>
          <w:bottom w:val="single" w:sz="4" w:space="0" w:color="C7493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7493E" w:themeColor="accent4"/>
          <w:left w:val="nil"/>
        </w:tcBorders>
      </w:tcPr>
    </w:tblStylePr>
    <w:tblStylePr w:type="swCell">
      <w:tblPr/>
      <w:tcPr>
        <w:tcBorders>
          <w:top w:val="double" w:sz="4" w:space="0" w:color="C7493E" w:themeColor="accent4"/>
          <w:right w:val="nil"/>
        </w:tcBorders>
      </w:tcPr>
    </w:tblStylePr>
  </w:style>
  <w:style w:type="table" w:customStyle="1" w:styleId="CAOtablelstyle">
    <w:name w:val="CAO tablel style"/>
    <w:basedOn w:val="TableNormal"/>
    <w:uiPriority w:val="99"/>
    <w:rsid w:val="00073878"/>
    <w:pPr>
      <w:spacing w:after="0" w:line="240" w:lineRule="auto"/>
    </w:pPr>
    <w:tblPr/>
  </w:style>
  <w:style w:type="table" w:styleId="GridTable4">
    <w:name w:val="Grid Table 4"/>
    <w:basedOn w:val="TableNormal"/>
    <w:uiPriority w:val="49"/>
    <w:rsid w:val="00073878"/>
    <w:pPr>
      <w:spacing w:after="0" w:line="240" w:lineRule="auto"/>
    </w:pPr>
    <w:tblPr>
      <w:tblStyleRowBandSize w:val="1"/>
      <w:tblStyleColBandSize w:val="1"/>
      <w:tblBorders>
        <w:top w:val="single" w:sz="4" w:space="0" w:color="00ACF7" w:themeColor="text1" w:themeTint="99"/>
        <w:left w:val="single" w:sz="4" w:space="0" w:color="00ACF7" w:themeColor="text1" w:themeTint="99"/>
        <w:bottom w:val="single" w:sz="4" w:space="0" w:color="00ACF7" w:themeColor="text1" w:themeTint="99"/>
        <w:right w:val="single" w:sz="4" w:space="0" w:color="00ACF7" w:themeColor="text1" w:themeTint="99"/>
        <w:insideH w:val="single" w:sz="4" w:space="0" w:color="00ACF7" w:themeColor="text1" w:themeTint="99"/>
        <w:insideV w:val="single" w:sz="4" w:space="0" w:color="00ACF7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349" w:themeColor="text1"/>
          <w:left w:val="single" w:sz="4" w:space="0" w:color="003349" w:themeColor="text1"/>
          <w:bottom w:val="single" w:sz="4" w:space="0" w:color="003349" w:themeColor="text1"/>
          <w:right w:val="single" w:sz="4" w:space="0" w:color="003349" w:themeColor="text1"/>
          <w:insideH w:val="nil"/>
          <w:insideV w:val="nil"/>
        </w:tcBorders>
        <w:shd w:val="clear" w:color="auto" w:fill="003349" w:themeFill="text1"/>
      </w:tcPr>
    </w:tblStylePr>
    <w:tblStylePr w:type="lastRow">
      <w:rPr>
        <w:b/>
        <w:bCs/>
      </w:rPr>
      <w:tblPr/>
      <w:tcPr>
        <w:tcBorders>
          <w:top w:val="double" w:sz="4" w:space="0" w:color="00334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E4FF" w:themeFill="text1" w:themeFillTint="33"/>
      </w:tcPr>
    </w:tblStylePr>
    <w:tblStylePr w:type="band1Horz">
      <w:tblPr/>
      <w:tcPr>
        <w:shd w:val="clear" w:color="auto" w:fill="A7E4FF" w:themeFill="text1" w:themeFillTint="33"/>
      </w:tcPr>
    </w:tblStylePr>
  </w:style>
  <w:style w:type="table" w:styleId="GridTable4-Accent4">
    <w:name w:val="Grid Table 4 Accent 4"/>
    <w:basedOn w:val="TableNormal"/>
    <w:uiPriority w:val="49"/>
    <w:rsid w:val="00162641"/>
    <w:pPr>
      <w:spacing w:after="0" w:line="240" w:lineRule="auto"/>
    </w:pPr>
    <w:tblPr>
      <w:tblStyleRowBandSize w:val="1"/>
      <w:tblStyleColBandSize w:val="1"/>
      <w:tblBorders>
        <w:top w:val="single" w:sz="4" w:space="0" w:color="DD918B" w:themeColor="accent4" w:themeTint="99"/>
        <w:left w:val="single" w:sz="4" w:space="0" w:color="DD918B" w:themeColor="accent4" w:themeTint="99"/>
        <w:bottom w:val="single" w:sz="4" w:space="0" w:color="DD918B" w:themeColor="accent4" w:themeTint="99"/>
        <w:right w:val="single" w:sz="4" w:space="0" w:color="DD918B" w:themeColor="accent4" w:themeTint="99"/>
        <w:insideH w:val="single" w:sz="4" w:space="0" w:color="DD918B" w:themeColor="accent4" w:themeTint="99"/>
        <w:insideV w:val="single" w:sz="4" w:space="0" w:color="DD918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7493E" w:themeColor="accent4"/>
          <w:left w:val="single" w:sz="4" w:space="0" w:color="C7493E" w:themeColor="accent4"/>
          <w:bottom w:val="single" w:sz="4" w:space="0" w:color="C7493E" w:themeColor="accent4"/>
          <w:right w:val="single" w:sz="4" w:space="0" w:color="C7493E" w:themeColor="accent4"/>
          <w:insideH w:val="nil"/>
          <w:insideV w:val="nil"/>
        </w:tcBorders>
        <w:shd w:val="clear" w:color="auto" w:fill="C7493E" w:themeFill="accent4"/>
      </w:tcPr>
    </w:tblStylePr>
    <w:tblStylePr w:type="lastRow">
      <w:rPr>
        <w:b/>
        <w:bCs/>
      </w:rPr>
      <w:tblPr/>
      <w:tcPr>
        <w:tcBorders>
          <w:top w:val="double" w:sz="4" w:space="0" w:color="C7493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8" w:themeFill="accent4" w:themeFillTint="33"/>
      </w:tcPr>
    </w:tblStylePr>
    <w:tblStylePr w:type="band1Horz">
      <w:tblPr/>
      <w:tcPr>
        <w:shd w:val="clear" w:color="auto" w:fill="F3DAD8" w:themeFill="accent4" w:themeFillTint="33"/>
      </w:tcPr>
    </w:tblStylePr>
  </w:style>
  <w:style w:type="paragraph" w:customStyle="1" w:styleId="Style2">
    <w:name w:val="Style2"/>
    <w:basedOn w:val="Heading3"/>
    <w:rsid w:val="00162641"/>
    <w:pPr>
      <w:ind w:left="-360"/>
    </w:pPr>
    <w:rPr>
      <w:color w:val="00273F"/>
    </w:rPr>
  </w:style>
  <w:style w:type="table" w:customStyle="1" w:styleId="CAOTablestyle">
    <w:name w:val="CAO Table style"/>
    <w:basedOn w:val="TableNormal"/>
    <w:uiPriority w:val="99"/>
    <w:rsid w:val="00CE3C52"/>
    <w:pPr>
      <w:spacing w:after="0" w:line="240" w:lineRule="auto"/>
    </w:pPr>
    <w:rPr>
      <w:rFonts w:asciiTheme="majorHAnsi" w:hAnsiTheme="majorHAnsi"/>
      <w:sz w:val="21"/>
    </w:rPr>
    <w:tblPr>
      <w:tblInd w:w="288" w:type="dxa"/>
      <w:tblBorders>
        <w:top w:val="single" w:sz="4" w:space="0" w:color="22AEFF" w:themeColor="accent2" w:themeTint="99"/>
        <w:left w:val="single" w:sz="4" w:space="0" w:color="22AEFF" w:themeColor="accent2" w:themeTint="99"/>
        <w:bottom w:val="single" w:sz="4" w:space="0" w:color="22AEFF" w:themeColor="accent2" w:themeTint="99"/>
        <w:right w:val="single" w:sz="4" w:space="0" w:color="22AEFF" w:themeColor="accent2" w:themeTint="99"/>
        <w:insideH w:val="single" w:sz="4" w:space="0" w:color="22AEFF" w:themeColor="accent2" w:themeTint="99"/>
        <w:insideV w:val="single" w:sz="4" w:space="0" w:color="22AEFF" w:themeColor="accent2" w:themeTint="99"/>
      </w:tblBorders>
    </w:tblPr>
    <w:tcPr>
      <w:vAlign w:val="center"/>
    </w:tcPr>
    <w:tblStylePr w:type="firstRow">
      <w:pPr>
        <w:jc w:val="left"/>
      </w:pPr>
      <w:rPr>
        <w:rFonts w:asciiTheme="minorHAnsi" w:hAnsiTheme="minorHAnsi"/>
        <w:b/>
        <w:i w:val="0"/>
        <w:color w:val="FFFFFF" w:themeColor="background1"/>
        <w:sz w:val="22"/>
      </w:rPr>
      <w:tblPr/>
      <w:tcPr>
        <w:tcBorders>
          <w:top w:val="single" w:sz="4" w:space="0" w:color="22AEFF" w:themeColor="accent2" w:themeTint="99"/>
          <w:left w:val="single" w:sz="4" w:space="0" w:color="22AEFF" w:themeColor="accent2" w:themeTint="99"/>
          <w:bottom w:val="single" w:sz="4" w:space="0" w:color="22AEFF" w:themeColor="accent2" w:themeTint="99"/>
          <w:right w:val="single" w:sz="4" w:space="0" w:color="22AEFF" w:themeColor="accent2" w:themeTint="99"/>
          <w:insideH w:val="single" w:sz="4" w:space="0" w:color="22AEFF" w:themeColor="accent2" w:themeTint="99"/>
          <w:insideV w:val="single" w:sz="4" w:space="0" w:color="22AEFF" w:themeColor="accent2" w:themeTint="99"/>
        </w:tcBorders>
        <w:shd w:val="clear" w:color="auto" w:fill="005B8F"/>
      </w:tcPr>
    </w:tblStyle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2641"/>
    <w:pPr>
      <w:pBdr>
        <w:top w:val="single" w:sz="4" w:space="10" w:color="B79C73" w:themeColor="accent1"/>
        <w:bottom w:val="single" w:sz="4" w:space="10" w:color="B79C73" w:themeColor="accent1"/>
      </w:pBdr>
      <w:spacing w:before="360" w:after="360"/>
      <w:ind w:left="864" w:right="864"/>
      <w:jc w:val="center"/>
    </w:pPr>
    <w:rPr>
      <w:i/>
      <w:iCs/>
      <w:color w:val="B79C7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2641"/>
    <w:rPr>
      <w:rFonts w:ascii="Calibri Light" w:hAnsi="Calibri Light"/>
      <w:i/>
      <w:iCs/>
      <w:color w:val="B79C73" w:themeColor="accent1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11394D"/>
    <w:pPr>
      <w:spacing w:after="100"/>
      <w:ind w:left="480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EE0749"/>
    <w:pPr>
      <w:tabs>
        <w:tab w:val="right" w:leader="dot" w:pos="9350"/>
      </w:tabs>
      <w:spacing w:after="100"/>
      <w:mirrorIndents/>
      <w:jc w:val="both"/>
    </w:pPr>
    <w:rPr>
      <w:rFonts w:cs="Times New Roman (Body CS)"/>
    </w:rPr>
  </w:style>
  <w:style w:type="paragraph" w:styleId="TOC4">
    <w:name w:val="toc 4"/>
    <w:basedOn w:val="Normal"/>
    <w:next w:val="Normal"/>
    <w:autoRedefine/>
    <w:uiPriority w:val="39"/>
    <w:unhideWhenUsed/>
    <w:qFormat/>
    <w:rsid w:val="001B49C3"/>
    <w:pPr>
      <w:spacing w:after="100"/>
      <w:ind w:left="720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3941A9"/>
    <w:rPr>
      <w:rFonts w:asciiTheme="majorHAnsi" w:eastAsiaTheme="majorEastAsia" w:hAnsiTheme="majorHAnsi" w:cstheme="majorBidi"/>
      <w:color w:val="93764B" w:themeColor="accent1" w:themeShade="BF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3E5A96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E462FD"/>
  </w:style>
  <w:style w:type="paragraph" w:styleId="NoSpacing">
    <w:name w:val="No Spacing"/>
    <w:uiPriority w:val="1"/>
    <w:qFormat/>
    <w:rsid w:val="00B86819"/>
    <w:pPr>
      <w:spacing w:after="0" w:line="240" w:lineRule="auto"/>
    </w:pPr>
    <w:rPr>
      <w:rFonts w:ascii="Calibri Light" w:hAnsi="Calibri Light"/>
      <w:sz w:val="24"/>
    </w:rPr>
  </w:style>
  <w:style w:type="paragraph" w:customStyle="1" w:styleId="Default">
    <w:name w:val="Default"/>
    <w:rsid w:val="00E946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A030F5"/>
    <w:pPr>
      <w:spacing w:after="0" w:line="240" w:lineRule="auto"/>
    </w:pPr>
    <w:rPr>
      <w:rFonts w:ascii="Calibri Light" w:hAnsi="Calibri Light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95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CAO Color Scheme">
      <a:dk1>
        <a:srgbClr val="003349"/>
      </a:dk1>
      <a:lt1>
        <a:srgbClr val="FFFFFF"/>
      </a:lt1>
      <a:dk2>
        <a:srgbClr val="808E9B"/>
      </a:dk2>
      <a:lt2>
        <a:srgbClr val="E0E0E0"/>
      </a:lt2>
      <a:accent1>
        <a:srgbClr val="B79C73"/>
      </a:accent1>
      <a:accent2>
        <a:srgbClr val="005B8F"/>
      </a:accent2>
      <a:accent3>
        <a:srgbClr val="9AD3EF"/>
      </a:accent3>
      <a:accent4>
        <a:srgbClr val="C7493E"/>
      </a:accent4>
      <a:accent5>
        <a:srgbClr val="891F1F"/>
      </a:accent5>
      <a:accent6>
        <a:srgbClr val="F0E0C2"/>
      </a:accent6>
      <a:hlink>
        <a:srgbClr val="005B8F"/>
      </a:hlink>
      <a:folHlink>
        <a:srgbClr val="9AD3E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92647F9968034D88C2E68E925A2137" ma:contentTypeVersion="10" ma:contentTypeDescription="Create a new document." ma:contentTypeScope="" ma:versionID="92bcdc72c7f8c8ff60dfadbbb2e6254a">
  <xsd:schema xmlns:xsd="http://www.w3.org/2001/XMLSchema" xmlns:xs="http://www.w3.org/2001/XMLSchema" xmlns:p="http://schemas.microsoft.com/office/2006/metadata/properties" xmlns:ns2="ea4d4ee7-52d2-475f-a661-626a58e53bd5" xmlns:ns3="bd8ff7f6-4917-4409-aa65-20ea2abc0802" targetNamespace="http://schemas.microsoft.com/office/2006/metadata/properties" ma:root="true" ma:fieldsID="a8e31224e6a2396a121227848e8d546f" ns2:_="" ns3:_="">
    <xsd:import namespace="ea4d4ee7-52d2-475f-a661-626a58e53bd5"/>
    <xsd:import namespace="bd8ff7f6-4917-4409-aa65-20ea2abc08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d4ee7-52d2-475f-a661-626a58e53b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8ff7f6-4917-4409-aa65-20ea2abc080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B42D1CC-5A60-4519-973E-9E6BC6754D5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7EB72D-50BD-453E-AEE1-1D95133F29D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7820746-7FD0-4FB8-9288-E8277B5B75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4d4ee7-52d2-475f-a661-626a58e53bd5"/>
    <ds:schemaRef ds:uri="bd8ff7f6-4917-4409-aa65-20ea2abc08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E5A62BA-A7AE-4B0B-97C2-C14A007C06B5}">
  <ds:schemaRefs>
    <ds:schemaRef ds:uri="http://purl.org/dc/elements/1.1/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terms/"/>
    <ds:schemaRef ds:uri="ea4d4ee7-52d2-475f-a661-626a58e53bd5"/>
    <ds:schemaRef ds:uri="bd8ff7f6-4917-4409-aa65-20ea2abc0802"/>
    <ds:schemaRef ds:uri="http://schemas.openxmlformats.org/package/2006/metadata/core-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170</Words>
  <Characters>933</Characters>
  <Application>Microsoft Office Word</Application>
  <DocSecurity>0</DocSecurity>
  <Lines>16</Lines>
  <Paragraphs>4</Paragraphs>
  <ScaleCrop>false</ScaleCrop>
  <Manager/>
  <Company/>
  <LinksUpToDate>false</LinksUpToDate>
  <CharactersWithSpaces>1099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>CAO Word Template for Long Documents</dc:subject>
  <dc:creator>Quintanilla, Iliana</dc:creator>
  <cp:keywords/>
  <dc:description/>
  <cp:lastModifiedBy>Shalhoub, Fadlou</cp:lastModifiedBy>
  <cp:revision>38</cp:revision>
  <cp:lastPrinted>2020-04-29T15:11:00Z</cp:lastPrinted>
  <dcterms:created xsi:type="dcterms:W3CDTF">2020-06-09T14:33:00Z</dcterms:created>
  <dcterms:modified xsi:type="dcterms:W3CDTF">2025-12-24T15:41:00Z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0x010100BA92647F9968034D88C2E68E925A2137</vt:lpwstr>
  </property>
  <property fmtid="{D5CDD505-2E9C-101B-9397-08002B2CF9AE}" pid="3" name="docLang">
    <vt:lpwstr>en</vt:lpwstr>
  </property>
</Properties>
</file>